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2714D5" w:rsidRDefault="001F3B82" w:rsidP="003C0278">
      <w:pPr>
        <w:pStyle w:val="ad"/>
        <w:spacing w:after="240"/>
      </w:pPr>
      <w:r w:rsidRPr="002714D5">
        <w:rPr>
          <w:rFonts w:hint="eastAsia"/>
        </w:rPr>
        <w:t>新北市</w:t>
      </w:r>
      <w:r w:rsidR="0060159F" w:rsidRPr="002714D5">
        <w:rPr>
          <w:rFonts w:hint="eastAsia"/>
        </w:rPr>
        <w:t xml:space="preserve">　　　　　　　　　</w:t>
      </w:r>
      <w:r w:rsidR="006307F8" w:rsidRPr="002714D5">
        <w:rPr>
          <w:rFonts w:hint="eastAsia"/>
        </w:rPr>
        <w:t xml:space="preserve">　　</w:t>
      </w:r>
      <w:r w:rsidR="003F6431" w:rsidRPr="002714D5">
        <w:rPr>
          <w:rFonts w:hint="eastAsia"/>
        </w:rPr>
        <w:t>會</w:t>
      </w:r>
      <w:r w:rsidR="00735CB7" w:rsidRPr="002714D5">
        <w:br/>
      </w:r>
      <w:r w:rsidR="005C50B0" w:rsidRPr="002714D5">
        <w:rPr>
          <w:rFonts w:hint="eastAsia"/>
        </w:rPr>
        <w:t>第</w:t>
      </w:r>
      <w:r w:rsidR="007F10B3" w:rsidRPr="002714D5">
        <w:rPr>
          <w:rFonts w:hint="eastAsia"/>
        </w:rPr>
        <w:t xml:space="preserve">　　</w:t>
      </w:r>
      <w:r w:rsidR="005C50B0" w:rsidRPr="002714D5">
        <w:rPr>
          <w:rFonts w:hint="eastAsia"/>
        </w:rPr>
        <w:t>屆第1次理監事聯席會</w:t>
      </w:r>
      <w:r w:rsidR="00F96F22" w:rsidRPr="002714D5">
        <w:rPr>
          <w:rFonts w:hint="eastAsia"/>
        </w:rPr>
        <w:t>議</w:t>
      </w:r>
      <w:r w:rsidR="001C5A04" w:rsidRPr="002714D5">
        <w:rPr>
          <w:rFonts w:hint="eastAsia"/>
        </w:rPr>
        <w:t>議程</w:t>
      </w:r>
    </w:p>
    <w:p w:rsidR="0060159F" w:rsidRPr="002714D5" w:rsidRDefault="0060159F" w:rsidP="003C0278">
      <w:pPr>
        <w:pStyle w:val="a"/>
      </w:pPr>
      <w:r w:rsidRPr="002714D5">
        <w:rPr>
          <w:rFonts w:hint="eastAsia"/>
        </w:rPr>
        <w:t>會議</w:t>
      </w:r>
      <w:r w:rsidR="003F6431" w:rsidRPr="002714D5">
        <w:rPr>
          <w:rFonts w:hint="eastAsia"/>
        </w:rPr>
        <w:t>時間：中華民國</w:t>
      </w:r>
      <w:r w:rsidR="00871915" w:rsidRPr="002714D5">
        <w:rPr>
          <w:rFonts w:hint="eastAsia"/>
        </w:rPr>
        <w:t xml:space="preserve">　　　</w:t>
      </w:r>
      <w:r w:rsidR="003F6431" w:rsidRPr="002714D5">
        <w:rPr>
          <w:rFonts w:hint="eastAsia"/>
        </w:rPr>
        <w:t>年</w:t>
      </w:r>
      <w:r w:rsidR="00871915" w:rsidRPr="002714D5">
        <w:rPr>
          <w:rFonts w:hint="eastAsia"/>
        </w:rPr>
        <w:t xml:space="preserve">　　</w:t>
      </w:r>
      <w:r w:rsidR="003F6431" w:rsidRPr="002714D5">
        <w:rPr>
          <w:rFonts w:hint="eastAsia"/>
        </w:rPr>
        <w:t>月</w:t>
      </w:r>
      <w:r w:rsidR="00871915" w:rsidRPr="002714D5">
        <w:rPr>
          <w:rFonts w:hint="eastAsia"/>
        </w:rPr>
        <w:t xml:space="preserve">　　</w:t>
      </w:r>
      <w:r w:rsidR="003F6431" w:rsidRPr="002714D5">
        <w:rPr>
          <w:rFonts w:hint="eastAsia"/>
        </w:rPr>
        <w:t>日</w:t>
      </w:r>
      <w:r w:rsidR="00871915" w:rsidRPr="002714D5">
        <w:rPr>
          <w:rFonts w:hint="eastAsia"/>
        </w:rPr>
        <w:t xml:space="preserve">　　</w:t>
      </w:r>
      <w:r w:rsidR="003F6431" w:rsidRPr="002714D5">
        <w:rPr>
          <w:rFonts w:hint="eastAsia"/>
        </w:rPr>
        <w:t>午</w:t>
      </w:r>
      <w:r w:rsidR="00871915" w:rsidRPr="002714D5">
        <w:rPr>
          <w:rFonts w:hint="eastAsia"/>
        </w:rPr>
        <w:t xml:space="preserve">　　</w:t>
      </w:r>
      <w:r w:rsidR="003F6431" w:rsidRPr="002714D5">
        <w:rPr>
          <w:rFonts w:hint="eastAsia"/>
        </w:rPr>
        <w:t>時</w:t>
      </w:r>
      <w:r w:rsidR="00871915" w:rsidRPr="002714D5">
        <w:rPr>
          <w:rFonts w:hint="eastAsia"/>
        </w:rPr>
        <w:t xml:space="preserve">　　</w:t>
      </w:r>
      <w:r w:rsidR="003F6431" w:rsidRPr="002714D5">
        <w:rPr>
          <w:rFonts w:hint="eastAsia"/>
        </w:rPr>
        <w:t>分</w:t>
      </w:r>
    </w:p>
    <w:p w:rsidR="0060159F" w:rsidRPr="002714D5" w:rsidRDefault="0060159F" w:rsidP="003C0278">
      <w:pPr>
        <w:pStyle w:val="a"/>
      </w:pPr>
      <w:r w:rsidRPr="002714D5">
        <w:rPr>
          <w:rFonts w:hint="eastAsia"/>
        </w:rPr>
        <w:t>會議</w:t>
      </w:r>
      <w:r w:rsidR="003F6431" w:rsidRPr="002714D5">
        <w:rPr>
          <w:rFonts w:hint="eastAsia"/>
        </w:rPr>
        <w:t>地點</w:t>
      </w:r>
      <w:r w:rsidRPr="002714D5">
        <w:rPr>
          <w:rFonts w:hint="eastAsia"/>
        </w:rPr>
        <w:t>：</w:t>
      </w:r>
    </w:p>
    <w:p w:rsidR="0060159F" w:rsidRPr="002714D5" w:rsidRDefault="003F6431" w:rsidP="003C0278">
      <w:pPr>
        <w:pStyle w:val="a"/>
      </w:pPr>
      <w:r w:rsidRPr="002714D5">
        <w:rPr>
          <w:rFonts w:hint="eastAsia"/>
        </w:rPr>
        <w:t>主席致詞</w:t>
      </w:r>
      <w:r w:rsidR="00DC65C8" w:rsidRPr="002714D5">
        <w:rPr>
          <w:rFonts w:hint="eastAsia"/>
        </w:rPr>
        <w:t>。</w:t>
      </w:r>
    </w:p>
    <w:p w:rsidR="0060159F" w:rsidRPr="002714D5" w:rsidRDefault="003F6431" w:rsidP="003C0278">
      <w:pPr>
        <w:pStyle w:val="a"/>
      </w:pPr>
      <w:r w:rsidRPr="002714D5">
        <w:rPr>
          <w:rFonts w:hint="eastAsia"/>
        </w:rPr>
        <w:t>主管機關代表及來賓致詞</w:t>
      </w:r>
      <w:r w:rsidR="00DC65C8" w:rsidRPr="002714D5">
        <w:rPr>
          <w:rFonts w:hint="eastAsia"/>
        </w:rPr>
        <w:t>。</w:t>
      </w:r>
    </w:p>
    <w:p w:rsidR="00DC65C8" w:rsidRPr="002714D5" w:rsidRDefault="00871915" w:rsidP="003C0278">
      <w:pPr>
        <w:pStyle w:val="a"/>
      </w:pPr>
      <w:r w:rsidRPr="002714D5">
        <w:rPr>
          <w:rFonts w:hint="eastAsia"/>
        </w:rPr>
        <w:t>報告事項</w:t>
      </w:r>
      <w:r w:rsidR="00A545ED" w:rsidRPr="002714D5">
        <w:rPr>
          <w:rFonts w:hint="eastAsia"/>
        </w:rPr>
        <w:t>。</w:t>
      </w:r>
    </w:p>
    <w:p w:rsidR="00871915" w:rsidRPr="002714D5" w:rsidRDefault="00871915" w:rsidP="003C0278">
      <w:pPr>
        <w:pStyle w:val="a"/>
        <w:rPr>
          <w:b/>
        </w:rPr>
      </w:pPr>
      <w:r w:rsidRPr="002714D5">
        <w:rPr>
          <w:rFonts w:hint="eastAsia"/>
          <w:b/>
        </w:rPr>
        <w:t>選舉本屆常務理事、常務監事、理事長：</w:t>
      </w:r>
    </w:p>
    <w:p w:rsidR="00DC65C8" w:rsidRPr="002714D5" w:rsidRDefault="00944D98" w:rsidP="00D85D5D">
      <w:pPr>
        <w:pStyle w:val="a0"/>
      </w:pPr>
      <w:r w:rsidRPr="002714D5">
        <w:rPr>
          <w:rFonts w:hint="eastAsia"/>
        </w:rPr>
        <w:t>確定監票、發票、唱票及記票等選</w:t>
      </w:r>
      <w:proofErr w:type="gramStart"/>
      <w:r w:rsidRPr="002714D5">
        <w:rPr>
          <w:rFonts w:hint="eastAsia"/>
        </w:rPr>
        <w:t>務</w:t>
      </w:r>
      <w:proofErr w:type="gramEnd"/>
      <w:r w:rsidRPr="002714D5">
        <w:rPr>
          <w:rFonts w:hint="eastAsia"/>
        </w:rPr>
        <w:t>人員。</w:t>
      </w:r>
    </w:p>
    <w:p w:rsidR="003A2FBB" w:rsidRPr="002714D5" w:rsidRDefault="00944D98" w:rsidP="00834E78">
      <w:pPr>
        <w:pStyle w:val="a0"/>
      </w:pPr>
      <w:r w:rsidRPr="002714D5">
        <w:rPr>
          <w:rFonts w:hint="eastAsia"/>
        </w:rPr>
        <w:t>選舉常務理事：由理事互選產生，名額依章程而定。</w:t>
      </w:r>
    </w:p>
    <w:p w:rsidR="003A2FBB" w:rsidRPr="002714D5" w:rsidRDefault="00944D98" w:rsidP="00834E78">
      <w:pPr>
        <w:pStyle w:val="a0"/>
      </w:pPr>
      <w:r w:rsidRPr="002714D5">
        <w:rPr>
          <w:rFonts w:hint="eastAsia"/>
        </w:rPr>
        <w:t>選舉理事長：由理事（選舉人）就常務理事（候選人）選舉一人。</w:t>
      </w:r>
    </w:p>
    <w:p w:rsidR="00C44AFE" w:rsidRPr="002714D5" w:rsidRDefault="00944D98" w:rsidP="00834E78">
      <w:pPr>
        <w:pStyle w:val="a0"/>
      </w:pPr>
      <w:r w:rsidRPr="002714D5">
        <w:rPr>
          <w:rFonts w:hint="eastAsia"/>
        </w:rPr>
        <w:t>選舉常務監事：由監事互選產生，其名額依章程規定。</w:t>
      </w:r>
    </w:p>
    <w:p w:rsidR="007F4CC2" w:rsidRPr="002714D5" w:rsidRDefault="007F4CC2" w:rsidP="00D85D5D">
      <w:pPr>
        <w:pStyle w:val="a"/>
      </w:pPr>
      <w:r w:rsidRPr="002714D5">
        <w:rPr>
          <w:rFonts w:hint="eastAsia"/>
        </w:rPr>
        <w:t>理事長交接（</w:t>
      </w:r>
      <w:r w:rsidR="00980961" w:rsidRPr="002714D5">
        <w:rPr>
          <w:rFonts w:hint="eastAsia"/>
        </w:rPr>
        <w:t>新任</w:t>
      </w:r>
      <w:r w:rsidRPr="002714D5">
        <w:rPr>
          <w:rFonts w:hint="eastAsia"/>
        </w:rPr>
        <w:t>常務監事監交）：檢附移交清冊。</w:t>
      </w:r>
    </w:p>
    <w:p w:rsidR="0060159F" w:rsidRPr="002714D5" w:rsidRDefault="0060159F" w:rsidP="003C0278">
      <w:pPr>
        <w:pStyle w:val="a"/>
      </w:pPr>
      <w:r w:rsidRPr="002714D5">
        <w:rPr>
          <w:rFonts w:hint="eastAsia"/>
        </w:rPr>
        <w:t>討論提案：</w:t>
      </w:r>
    </w:p>
    <w:p w:rsidR="006307F8" w:rsidRPr="002714D5" w:rsidRDefault="006307F8" w:rsidP="00D85D5D">
      <w:pPr>
        <w:pStyle w:val="af5"/>
      </w:pPr>
      <w:r w:rsidRPr="002714D5">
        <w:rPr>
          <w:rFonts w:hint="eastAsia"/>
        </w:rPr>
        <w:t>案由：決定本會會址、聯絡處所及聯絡電話案。</w:t>
      </w:r>
    </w:p>
    <w:p w:rsidR="006307F8" w:rsidRPr="002714D5" w:rsidRDefault="006307F8" w:rsidP="00D85D5D">
      <w:pPr>
        <w:pStyle w:val="af5"/>
      </w:pPr>
      <w:r w:rsidRPr="002714D5">
        <w:rPr>
          <w:rFonts w:hint="eastAsia"/>
        </w:rPr>
        <w:t>案由：通過聘任本會工作人員</w:t>
      </w:r>
      <w:r w:rsidR="00F03CD1" w:rsidRPr="002714D5">
        <w:rPr>
          <w:rFonts w:hint="eastAsia"/>
        </w:rPr>
        <w:t>（總幹事、會計、出納等）</w:t>
      </w:r>
      <w:r w:rsidRPr="002714D5">
        <w:rPr>
          <w:rFonts w:hint="eastAsia"/>
        </w:rPr>
        <w:t>案。</w:t>
      </w:r>
    </w:p>
    <w:p w:rsidR="006F4696" w:rsidRPr="002714D5" w:rsidRDefault="0060159F" w:rsidP="00D357D9">
      <w:pPr>
        <w:pStyle w:val="a"/>
        <w:rPr>
          <w:b/>
        </w:rPr>
      </w:pPr>
      <w:r w:rsidRPr="002714D5">
        <w:rPr>
          <w:rFonts w:hint="eastAsia"/>
        </w:rPr>
        <w:t>臨時動議</w:t>
      </w:r>
      <w:r w:rsidR="00E5399B" w:rsidRPr="002714D5">
        <w:rPr>
          <w:rFonts w:hint="eastAsia"/>
        </w:rPr>
        <w:t>。</w:t>
      </w:r>
    </w:p>
    <w:p w:rsidR="007F4CC2" w:rsidRPr="002714D5" w:rsidRDefault="0060159F" w:rsidP="00D357D9">
      <w:pPr>
        <w:pStyle w:val="a"/>
        <w:rPr>
          <w:b/>
        </w:rPr>
      </w:pPr>
      <w:r w:rsidRPr="002714D5">
        <w:rPr>
          <w:rFonts w:hint="eastAsia"/>
        </w:rPr>
        <w:t>散會。</w:t>
      </w:r>
    </w:p>
    <w:p w:rsidR="00E5399B" w:rsidRPr="002714D5" w:rsidRDefault="00E5399B" w:rsidP="00E5399B">
      <w:pPr>
        <w:textDirection w:val="lrTbV"/>
        <w:rPr>
          <w:rFonts w:ascii="標楷體"/>
          <w:szCs w:val="28"/>
        </w:rPr>
      </w:pPr>
    </w:p>
    <w:p w:rsidR="00E5399B" w:rsidRPr="002714D5" w:rsidRDefault="00E5399B" w:rsidP="00E5399B">
      <w:pPr>
        <w:spacing w:line="400" w:lineRule="exact"/>
        <w:textDirection w:val="lrTbV"/>
        <w:rPr>
          <w:rFonts w:ascii="標楷體"/>
          <w:b/>
          <w:sz w:val="24"/>
          <w:szCs w:val="24"/>
        </w:rPr>
      </w:pPr>
      <w:r w:rsidRPr="002714D5">
        <w:rPr>
          <w:rFonts w:ascii="標楷體" w:hint="eastAsia"/>
          <w:b/>
          <w:sz w:val="24"/>
          <w:szCs w:val="24"/>
        </w:rPr>
        <w:t>選舉程序：</w:t>
      </w:r>
    </w:p>
    <w:p w:rsidR="00E5399B" w:rsidRPr="002714D5" w:rsidRDefault="00E5399B" w:rsidP="00E5399B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2714D5">
        <w:rPr>
          <w:rFonts w:ascii="標楷體" w:hint="eastAsia"/>
          <w:sz w:val="24"/>
          <w:szCs w:val="24"/>
        </w:rPr>
        <w:t>現場說明或公告選舉名稱、職稱、應選出名額、選舉方法、無效票之鑑定及選務人員之職責等注意事項。</w:t>
      </w:r>
    </w:p>
    <w:p w:rsidR="00E5399B" w:rsidRPr="002714D5" w:rsidRDefault="00E5399B" w:rsidP="00E5399B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2714D5">
        <w:rPr>
          <w:rFonts w:ascii="標楷體" w:hint="eastAsia"/>
          <w:sz w:val="24"/>
          <w:szCs w:val="24"/>
        </w:rPr>
        <w:t>確定監票、發票、唱票及記票等選</w:t>
      </w:r>
      <w:proofErr w:type="gramStart"/>
      <w:r w:rsidRPr="002714D5">
        <w:rPr>
          <w:rFonts w:ascii="標楷體" w:hint="eastAsia"/>
          <w:sz w:val="24"/>
          <w:szCs w:val="24"/>
        </w:rPr>
        <w:t>務</w:t>
      </w:r>
      <w:proofErr w:type="gramEnd"/>
      <w:r w:rsidRPr="002714D5">
        <w:rPr>
          <w:rFonts w:ascii="標楷體" w:hint="eastAsia"/>
          <w:sz w:val="24"/>
          <w:szCs w:val="24"/>
        </w:rPr>
        <w:t>人員。</w:t>
      </w:r>
    </w:p>
    <w:p w:rsidR="00E5399B" w:rsidRPr="002714D5" w:rsidRDefault="00E5399B" w:rsidP="00E5399B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2714D5">
        <w:rPr>
          <w:rFonts w:ascii="標楷體" w:hint="eastAsia"/>
          <w:sz w:val="24"/>
          <w:szCs w:val="24"/>
        </w:rPr>
        <w:t>設置及檢查票</w:t>
      </w:r>
      <w:proofErr w:type="gramStart"/>
      <w:r w:rsidRPr="002714D5">
        <w:rPr>
          <w:rFonts w:ascii="標楷體" w:hint="eastAsia"/>
          <w:sz w:val="24"/>
          <w:szCs w:val="24"/>
        </w:rPr>
        <w:t>匭</w:t>
      </w:r>
      <w:proofErr w:type="gramEnd"/>
      <w:r w:rsidRPr="002714D5">
        <w:rPr>
          <w:rFonts w:ascii="標楷體" w:hint="eastAsia"/>
          <w:sz w:val="24"/>
          <w:szCs w:val="24"/>
        </w:rPr>
        <w:t>。但以電子方式為之者，不在此限。</w:t>
      </w:r>
    </w:p>
    <w:p w:rsidR="00E5399B" w:rsidRPr="002714D5" w:rsidRDefault="00E5399B" w:rsidP="00E5399B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2714D5">
        <w:rPr>
          <w:rFonts w:ascii="標楷體" w:hint="eastAsia"/>
          <w:sz w:val="24"/>
          <w:szCs w:val="24"/>
        </w:rPr>
        <w:t>發票、投票及開票。</w:t>
      </w:r>
    </w:p>
    <w:p w:rsidR="00E5399B" w:rsidRPr="002714D5" w:rsidRDefault="00E5399B" w:rsidP="00E5399B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2714D5">
        <w:rPr>
          <w:rFonts w:ascii="標楷體" w:hint="eastAsia"/>
          <w:sz w:val="24"/>
          <w:szCs w:val="24"/>
        </w:rPr>
        <w:t>爭議選舉票或罷免票效力之判斷。</w:t>
      </w:r>
    </w:p>
    <w:p w:rsidR="00E5399B" w:rsidRPr="002714D5" w:rsidRDefault="00E5399B" w:rsidP="00261628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2714D5">
        <w:rPr>
          <w:rFonts w:ascii="標楷體" w:hint="eastAsia"/>
          <w:sz w:val="24"/>
          <w:szCs w:val="24"/>
        </w:rPr>
        <w:t>宣布結果。</w:t>
      </w:r>
      <w:bookmarkStart w:id="0" w:name="_GoBack"/>
      <w:bookmarkEnd w:id="0"/>
    </w:p>
    <w:sectPr w:rsidR="00E5399B" w:rsidRPr="002714D5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47" w:rsidRDefault="00CB4D47">
      <w:r>
        <w:separator/>
      </w:r>
    </w:p>
  </w:endnote>
  <w:endnote w:type="continuationSeparator" w:id="0">
    <w:p w:rsidR="00CB4D47" w:rsidRDefault="00CB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14D5">
      <w:rPr>
        <w:rStyle w:val="a7"/>
        <w:noProof/>
      </w:rPr>
      <w:t>1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47" w:rsidRDefault="00CB4D47">
      <w:r>
        <w:separator/>
      </w:r>
    </w:p>
  </w:footnote>
  <w:footnote w:type="continuationSeparator" w:id="0">
    <w:p w:rsidR="00CB4D47" w:rsidRDefault="00CB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930DDC"/>
    <w:multiLevelType w:val="hybridMultilevel"/>
    <w:tmpl w:val="CB2E5A1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3E50342E"/>
    <w:multiLevelType w:val="hybridMultilevel"/>
    <w:tmpl w:val="422AAB28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8E1EAD6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15A94"/>
    <w:rsid w:val="00095DCA"/>
    <w:rsid w:val="000D7854"/>
    <w:rsid w:val="000E6282"/>
    <w:rsid w:val="000E69E6"/>
    <w:rsid w:val="00112939"/>
    <w:rsid w:val="00115E04"/>
    <w:rsid w:val="001250FF"/>
    <w:rsid w:val="00133675"/>
    <w:rsid w:val="001459CA"/>
    <w:rsid w:val="0016759D"/>
    <w:rsid w:val="001B6250"/>
    <w:rsid w:val="001C3818"/>
    <w:rsid w:val="001C5A04"/>
    <w:rsid w:val="001D6E6F"/>
    <w:rsid w:val="001F3B82"/>
    <w:rsid w:val="002455E4"/>
    <w:rsid w:val="00261628"/>
    <w:rsid w:val="002714D5"/>
    <w:rsid w:val="002A11D7"/>
    <w:rsid w:val="002D1140"/>
    <w:rsid w:val="002E71E1"/>
    <w:rsid w:val="003A2FBB"/>
    <w:rsid w:val="003C0278"/>
    <w:rsid w:val="003F6431"/>
    <w:rsid w:val="00447DF2"/>
    <w:rsid w:val="004523DA"/>
    <w:rsid w:val="00510224"/>
    <w:rsid w:val="005222A6"/>
    <w:rsid w:val="00525EF5"/>
    <w:rsid w:val="00570A48"/>
    <w:rsid w:val="005A56DF"/>
    <w:rsid w:val="005C50B0"/>
    <w:rsid w:val="005D4855"/>
    <w:rsid w:val="005F348E"/>
    <w:rsid w:val="0060159F"/>
    <w:rsid w:val="006307F8"/>
    <w:rsid w:val="00641B04"/>
    <w:rsid w:val="00670975"/>
    <w:rsid w:val="006B5853"/>
    <w:rsid w:val="006F3915"/>
    <w:rsid w:val="006F4283"/>
    <w:rsid w:val="006F4696"/>
    <w:rsid w:val="00735CB7"/>
    <w:rsid w:val="00767329"/>
    <w:rsid w:val="00790ACF"/>
    <w:rsid w:val="007D450E"/>
    <w:rsid w:val="007D4AD4"/>
    <w:rsid w:val="007F0F1D"/>
    <w:rsid w:val="007F10B3"/>
    <w:rsid w:val="007F3D95"/>
    <w:rsid w:val="007F4CC2"/>
    <w:rsid w:val="007F66CB"/>
    <w:rsid w:val="0083154A"/>
    <w:rsid w:val="00871915"/>
    <w:rsid w:val="008A08A4"/>
    <w:rsid w:val="008C5D30"/>
    <w:rsid w:val="008D1115"/>
    <w:rsid w:val="008F4358"/>
    <w:rsid w:val="00907B31"/>
    <w:rsid w:val="00913801"/>
    <w:rsid w:val="00925553"/>
    <w:rsid w:val="00944D98"/>
    <w:rsid w:val="00980961"/>
    <w:rsid w:val="009B0AC0"/>
    <w:rsid w:val="009E12F3"/>
    <w:rsid w:val="009E4DF1"/>
    <w:rsid w:val="009E7376"/>
    <w:rsid w:val="009F065B"/>
    <w:rsid w:val="00A27042"/>
    <w:rsid w:val="00A44C0D"/>
    <w:rsid w:val="00A545ED"/>
    <w:rsid w:val="00A70DB3"/>
    <w:rsid w:val="00AB7AA1"/>
    <w:rsid w:val="00AE2E20"/>
    <w:rsid w:val="00B06989"/>
    <w:rsid w:val="00B56060"/>
    <w:rsid w:val="00B57AD7"/>
    <w:rsid w:val="00BB6AE3"/>
    <w:rsid w:val="00BE1195"/>
    <w:rsid w:val="00BF1AF9"/>
    <w:rsid w:val="00BF780A"/>
    <w:rsid w:val="00C44AFE"/>
    <w:rsid w:val="00C461EE"/>
    <w:rsid w:val="00C82D3B"/>
    <w:rsid w:val="00CA20A8"/>
    <w:rsid w:val="00CB4D47"/>
    <w:rsid w:val="00CB70B8"/>
    <w:rsid w:val="00CE43A3"/>
    <w:rsid w:val="00D055A6"/>
    <w:rsid w:val="00D357D9"/>
    <w:rsid w:val="00D53928"/>
    <w:rsid w:val="00D83694"/>
    <w:rsid w:val="00D85D5D"/>
    <w:rsid w:val="00DC416C"/>
    <w:rsid w:val="00DC4E98"/>
    <w:rsid w:val="00DC6067"/>
    <w:rsid w:val="00DC65C8"/>
    <w:rsid w:val="00E508F0"/>
    <w:rsid w:val="00E5399B"/>
    <w:rsid w:val="00E66103"/>
    <w:rsid w:val="00E768D6"/>
    <w:rsid w:val="00E87FB6"/>
    <w:rsid w:val="00EA5DC1"/>
    <w:rsid w:val="00EB752F"/>
    <w:rsid w:val="00F02600"/>
    <w:rsid w:val="00F03CD1"/>
    <w:rsid w:val="00F965A6"/>
    <w:rsid w:val="00F96F22"/>
    <w:rsid w:val="00FB6274"/>
    <w:rsid w:val="00FB66AB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5D5D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character" w:styleId="ab">
    <w:name w:val="Strong"/>
    <w:basedOn w:val="a2"/>
    <w:qFormat/>
    <w:rsid w:val="0060159F"/>
    <w:rPr>
      <w:b/>
      <w:bCs/>
    </w:rPr>
  </w:style>
  <w:style w:type="paragraph" w:styleId="ac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14224">
    <w:name w:val="樣式 標楷體 14 點 左:  2 公分 行距:  固定行高 24 點"/>
    <w:basedOn w:val="a1"/>
    <w:rsid w:val="009E12F3"/>
    <w:pPr>
      <w:ind w:left="1434" w:hangingChars="300" w:hanging="300"/>
    </w:pPr>
    <w:rPr>
      <w:rFonts w:ascii="標楷體" w:hAnsi="標楷體" w:cs="新細明體"/>
    </w:rPr>
  </w:style>
  <w:style w:type="paragraph" w:customStyle="1" w:styleId="1430324473-3">
    <w:name w:val="樣式 標楷體 14 點 凸出:  3.03 字元 行距:  固定行高 24 點 左 4.73 字元 第一行:  -3...."/>
    <w:basedOn w:val="a1"/>
    <w:rsid w:val="009E12F3"/>
    <w:pPr>
      <w:ind w:leftChars="473" w:left="773" w:hangingChars="300" w:hanging="300"/>
    </w:pPr>
    <w:rPr>
      <w:rFonts w:ascii="標楷體" w:hAnsi="標楷體" w:cs="新細明體"/>
    </w:rPr>
  </w:style>
  <w:style w:type="paragraph" w:customStyle="1" w:styleId="ad">
    <w:name w:val="紀錄標題"/>
    <w:basedOn w:val="a1"/>
    <w:link w:val="ae"/>
    <w:qFormat/>
    <w:rsid w:val="003C0278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e">
    <w:name w:val="紀錄標題 字元"/>
    <w:basedOn w:val="a2"/>
    <w:link w:val="ad"/>
    <w:rsid w:val="003C0278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f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paragraph" w:customStyle="1" w:styleId="2">
    <w:name w:val="樣式 標楷體 左:  2 公分"/>
    <w:basedOn w:val="a1"/>
    <w:rsid w:val="00D357D9"/>
    <w:pPr>
      <w:ind w:left="1434" w:hangingChars="300" w:hanging="300"/>
    </w:pPr>
    <w:rPr>
      <w:rFonts w:ascii="標楷體" w:hAnsi="標楷體" w:cs="新細明體"/>
    </w:rPr>
  </w:style>
  <w:style w:type="character" w:customStyle="1" w:styleId="af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0">
    <w:name w:val="說明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20">
    <w:name w:val="樣式 左:  2 公分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af1">
    <w:name w:val="提案者、說明、決議"/>
    <w:basedOn w:val="a1"/>
    <w:link w:val="af2"/>
    <w:qFormat/>
    <w:rsid w:val="00D85D5D"/>
    <w:pPr>
      <w:ind w:leftChars="400" w:left="1960" w:hangingChars="300" w:hanging="840"/>
    </w:pPr>
  </w:style>
  <w:style w:type="paragraph" w:customStyle="1" w:styleId="af3">
    <w:name w:val="當選人"/>
    <w:basedOn w:val="af1"/>
    <w:link w:val="af4"/>
    <w:qFormat/>
    <w:rsid w:val="00D85D5D"/>
    <w:pPr>
      <w:ind w:left="1961" w:hanging="841"/>
    </w:pPr>
    <w:rPr>
      <w:b/>
    </w:rPr>
  </w:style>
  <w:style w:type="character" w:customStyle="1" w:styleId="af2">
    <w:name w:val="提案者、說明、決議 字元"/>
    <w:basedOn w:val="a2"/>
    <w:link w:val="af1"/>
    <w:rsid w:val="00D85D5D"/>
    <w:rPr>
      <w:rFonts w:eastAsia="標楷體"/>
      <w:kern w:val="2"/>
      <w:sz w:val="28"/>
    </w:rPr>
  </w:style>
  <w:style w:type="paragraph" w:customStyle="1" w:styleId="af5">
    <w:name w:val="（一）案由"/>
    <w:basedOn w:val="a0"/>
    <w:link w:val="af6"/>
    <w:qFormat/>
    <w:rsid w:val="00D85D5D"/>
    <w:rPr>
      <w:b/>
    </w:rPr>
  </w:style>
  <w:style w:type="character" w:customStyle="1" w:styleId="af4">
    <w:name w:val="當選人 字元"/>
    <w:basedOn w:val="af2"/>
    <w:link w:val="af3"/>
    <w:rsid w:val="00D85D5D"/>
    <w:rPr>
      <w:rFonts w:eastAsia="標楷體"/>
      <w:b/>
      <w:kern w:val="2"/>
      <w:sz w:val="28"/>
    </w:rPr>
  </w:style>
  <w:style w:type="character" w:customStyle="1" w:styleId="af6">
    <w:name w:val="（一）案由 字元"/>
    <w:basedOn w:val="aa"/>
    <w:link w:val="af5"/>
    <w:rsid w:val="00D85D5D"/>
    <w:rPr>
      <w:rFonts w:ascii="標楷體" w:eastAsia="標楷體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367</Characters>
  <Application>Microsoft Office Word</Application>
  <DocSecurity>0</DocSecurity>
  <Lines>3</Lines>
  <Paragraphs>1</Paragraphs>
  <ScaleCrop>false</ScaleCrop>
  <Company>TPC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20</cp:revision>
  <cp:lastPrinted>2005-04-27T00:53:00Z</cp:lastPrinted>
  <dcterms:created xsi:type="dcterms:W3CDTF">2025-05-19T08:43:00Z</dcterms:created>
  <dcterms:modified xsi:type="dcterms:W3CDTF">2025-06-02T11:18:00Z</dcterms:modified>
</cp:coreProperties>
</file>