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512938" w:rsidRDefault="004A2345" w:rsidP="004A2345">
      <w:pPr>
        <w:pStyle w:val="a5"/>
        <w:spacing w:line="480" w:lineRule="exact"/>
        <w:ind w:left="739" w:hanging="739"/>
        <w:jc w:val="center"/>
        <w:rPr>
          <w:sz w:val="24"/>
          <w:szCs w:val="32"/>
        </w:rPr>
      </w:pPr>
      <w:r>
        <w:rPr>
          <w:rFonts w:hint="eastAsia"/>
          <w:b/>
          <w:sz w:val="36"/>
          <w:szCs w:val="32"/>
        </w:rPr>
        <w:t>新北市○○○會</w:t>
      </w:r>
      <w:r w:rsidR="001E5D2F">
        <w:rPr>
          <w:rFonts w:hint="eastAsia"/>
          <w:b/>
          <w:sz w:val="36"/>
          <w:szCs w:val="32"/>
        </w:rPr>
        <w:t>委員會</w:t>
      </w:r>
      <w:r w:rsidR="00512938" w:rsidRPr="004A2345">
        <w:rPr>
          <w:rFonts w:hint="eastAsia"/>
          <w:b/>
          <w:sz w:val="36"/>
          <w:szCs w:val="32"/>
        </w:rPr>
        <w:t>組織簡則</w:t>
      </w:r>
      <w:r w:rsidR="00512938" w:rsidRPr="00512938">
        <w:rPr>
          <w:rFonts w:hint="eastAsia"/>
          <w:sz w:val="24"/>
          <w:szCs w:val="32"/>
        </w:rPr>
        <w:t>(範例)</w:t>
      </w:r>
    </w:p>
    <w:p w:rsidR="00512938" w:rsidRPr="004A2345" w:rsidRDefault="004A2345" w:rsidP="004A2345">
      <w:pPr>
        <w:pStyle w:val="a5"/>
        <w:spacing w:line="480" w:lineRule="exact"/>
        <w:ind w:left="492" w:hanging="492"/>
        <w:jc w:val="right"/>
        <w:rPr>
          <w:sz w:val="24"/>
          <w:szCs w:val="32"/>
        </w:rPr>
      </w:pPr>
      <w:r w:rsidRPr="004A2345">
        <w:rPr>
          <w:rFonts w:hint="eastAsia"/>
          <w:sz w:val="24"/>
          <w:szCs w:val="32"/>
        </w:rPr>
        <w:t>○年○月○日</w:t>
      </w:r>
    </w:p>
    <w:p w:rsidR="004A2345" w:rsidRPr="00512938" w:rsidRDefault="004A2345" w:rsidP="00512938">
      <w:pPr>
        <w:pStyle w:val="a5"/>
        <w:spacing w:line="480" w:lineRule="exact"/>
        <w:ind w:left="656" w:hanging="656"/>
        <w:rPr>
          <w:sz w:val="32"/>
          <w:szCs w:val="32"/>
        </w:rPr>
      </w:pPr>
    </w:p>
    <w:p w:rsidR="001E5D2F" w:rsidRP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本簡則依據本會章程第○條訂定之。</w:t>
      </w:r>
    </w:p>
    <w:p w:rsidR="001E5D2F" w:rsidRP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本委員會之任務如下：</w:t>
      </w:r>
    </w:p>
    <w:p w:rsidR="001E5D2F" w:rsidRDefault="001E5D2F" w:rsidP="001E5D2F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>
        <w:rPr>
          <w:rFonts w:hint="eastAsia"/>
          <w:szCs w:val="32"/>
        </w:rPr>
        <w:t>…</w:t>
      </w:r>
      <w:proofErr w:type="gramStart"/>
      <w:r>
        <w:rPr>
          <w:rFonts w:hint="eastAsia"/>
          <w:szCs w:val="32"/>
        </w:rPr>
        <w:t>…</w:t>
      </w:r>
      <w:proofErr w:type="gramEnd"/>
    </w:p>
    <w:p w:rsidR="001E5D2F" w:rsidRDefault="001E5D2F" w:rsidP="001E5D2F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>
        <w:rPr>
          <w:rFonts w:hint="eastAsia"/>
          <w:szCs w:val="32"/>
        </w:rPr>
        <w:t>…</w:t>
      </w:r>
      <w:proofErr w:type="gramStart"/>
      <w:r>
        <w:rPr>
          <w:rFonts w:hint="eastAsia"/>
          <w:szCs w:val="32"/>
        </w:rPr>
        <w:t>…</w:t>
      </w:r>
      <w:proofErr w:type="gramEnd"/>
    </w:p>
    <w:p w:rsidR="004D542E" w:rsidRDefault="004D542E" w:rsidP="004D542E">
      <w:pPr>
        <w:pStyle w:val="a5"/>
        <w:numPr>
          <w:ilvl w:val="1"/>
          <w:numId w:val="2"/>
        </w:numPr>
        <w:spacing w:line="480" w:lineRule="exact"/>
        <w:ind w:left="1134" w:firstLineChars="0" w:hanging="992"/>
        <w:rPr>
          <w:szCs w:val="32"/>
        </w:rPr>
      </w:pPr>
      <w:r>
        <w:rPr>
          <w:rFonts w:hint="eastAsia"/>
          <w:szCs w:val="32"/>
        </w:rPr>
        <w:t>…</w:t>
      </w:r>
      <w:proofErr w:type="gramStart"/>
      <w:r>
        <w:rPr>
          <w:rFonts w:hint="eastAsia"/>
          <w:szCs w:val="32"/>
        </w:rPr>
        <w:t>…</w:t>
      </w:r>
      <w:proofErr w:type="gramEnd"/>
    </w:p>
    <w:p w:rsid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本委員會置主任委員一人、副主任委員○人、委員○人、執行秘書一人，由理事長提經理事會通過後聘</w:t>
      </w:r>
      <w:r>
        <w:rPr>
          <w:rFonts w:hint="eastAsia"/>
          <w:szCs w:val="32"/>
        </w:rPr>
        <w:t>任</w:t>
      </w:r>
      <w:r w:rsidRPr="001E5D2F">
        <w:rPr>
          <w:rFonts w:hint="eastAsia"/>
          <w:szCs w:val="32"/>
        </w:rPr>
        <w:t>之，其任期與當屆理</w:t>
      </w:r>
      <w:r>
        <w:rPr>
          <w:rFonts w:hint="eastAsia"/>
          <w:szCs w:val="32"/>
        </w:rPr>
        <w:t>事</w:t>
      </w:r>
      <w:r w:rsidRPr="001E5D2F">
        <w:rPr>
          <w:rFonts w:hint="eastAsia"/>
          <w:szCs w:val="32"/>
        </w:rPr>
        <w:t>、監事任期相同，</w:t>
      </w:r>
      <w:proofErr w:type="gramStart"/>
      <w:r w:rsidRPr="001E5D2F">
        <w:rPr>
          <w:rFonts w:hint="eastAsia"/>
          <w:szCs w:val="32"/>
        </w:rPr>
        <w:t>連聘得</w:t>
      </w:r>
      <w:proofErr w:type="gramEnd"/>
      <w:r w:rsidRPr="001E5D2F">
        <w:rPr>
          <w:rFonts w:hint="eastAsia"/>
          <w:szCs w:val="32"/>
        </w:rPr>
        <w:t>連任。</w:t>
      </w:r>
    </w:p>
    <w:p w:rsidR="001E5D2F" w:rsidRP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>
        <w:rPr>
          <w:rFonts w:hint="eastAsia"/>
          <w:szCs w:val="32"/>
        </w:rPr>
        <w:t>本委員會為本會之</w:t>
      </w:r>
      <w:r w:rsidRPr="001E5D2F">
        <w:rPr>
          <w:rFonts w:hint="eastAsia"/>
          <w:szCs w:val="32"/>
        </w:rPr>
        <w:t>內部組織，應遵行本會章程所定之任務，並執行</w:t>
      </w:r>
      <w:r>
        <w:rPr>
          <w:rFonts w:hint="eastAsia"/>
          <w:szCs w:val="32"/>
        </w:rPr>
        <w:t>理事會交辦事項，對外行文以本會名義行之，</w:t>
      </w:r>
      <w:r w:rsidRPr="001E5D2F">
        <w:rPr>
          <w:rFonts w:hint="eastAsia"/>
          <w:szCs w:val="32"/>
        </w:rPr>
        <w:t>並</w:t>
      </w:r>
      <w:proofErr w:type="gramStart"/>
      <w:r w:rsidRPr="001E5D2F">
        <w:rPr>
          <w:rFonts w:hint="eastAsia"/>
          <w:szCs w:val="32"/>
        </w:rPr>
        <w:t>應蓋用本</w:t>
      </w:r>
      <w:proofErr w:type="gramEnd"/>
      <w:r w:rsidRPr="001E5D2F">
        <w:rPr>
          <w:rFonts w:hint="eastAsia"/>
          <w:szCs w:val="32"/>
        </w:rPr>
        <w:t>會團體圖記及理事長章。</w:t>
      </w:r>
    </w:p>
    <w:p w:rsid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</w:t>
      </w:r>
      <w:r>
        <w:rPr>
          <w:rFonts w:hint="eastAsia"/>
          <w:szCs w:val="32"/>
        </w:rPr>
        <w:t>委員</w:t>
      </w:r>
      <w:r w:rsidRPr="001E5D2F">
        <w:rPr>
          <w:rFonts w:hint="eastAsia"/>
          <w:szCs w:val="32"/>
        </w:rPr>
        <w:t>會每○</w:t>
      </w:r>
      <w:proofErr w:type="gramStart"/>
      <w:r w:rsidRPr="001E5D2F">
        <w:rPr>
          <w:rFonts w:hint="eastAsia"/>
          <w:szCs w:val="32"/>
        </w:rPr>
        <w:t>個</w:t>
      </w:r>
      <w:proofErr w:type="gramEnd"/>
      <w:r w:rsidRPr="001E5D2F">
        <w:rPr>
          <w:rFonts w:hint="eastAsia"/>
          <w:szCs w:val="32"/>
        </w:rPr>
        <w:t>月舉行會議一次，由主任委員召集</w:t>
      </w:r>
      <w:r w:rsidR="004D542E">
        <w:rPr>
          <w:rFonts w:hint="eastAsia"/>
          <w:szCs w:val="32"/>
        </w:rPr>
        <w:t>並擔任會議主席，必要時得召集臨時會議。</w:t>
      </w:r>
      <w:r w:rsidRPr="001E5D2F">
        <w:rPr>
          <w:rFonts w:hint="eastAsia"/>
          <w:szCs w:val="32"/>
        </w:rPr>
        <w:t>主任委員因故不能主持會議時，由副主任委員擔任主席</w:t>
      </w:r>
      <w:r w:rsidR="004D542E">
        <w:rPr>
          <w:rFonts w:hint="eastAsia"/>
          <w:szCs w:val="32"/>
        </w:rPr>
        <w:t>，副主任委員因故不能主持會議時，由委員互推主席</w:t>
      </w:r>
      <w:r w:rsidRPr="001E5D2F">
        <w:rPr>
          <w:rFonts w:hint="eastAsia"/>
          <w:szCs w:val="32"/>
        </w:rPr>
        <w:t>。</w:t>
      </w:r>
    </w:p>
    <w:p w:rsidR="004D542E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本委員會</w:t>
      </w:r>
      <w:r w:rsidR="004D542E">
        <w:rPr>
          <w:rFonts w:hint="eastAsia"/>
          <w:szCs w:val="32"/>
        </w:rPr>
        <w:t>之決議，應有委員過半數之出席，出席委員較多數之同意，並經提報</w:t>
      </w:r>
      <w:r w:rsidRPr="001E5D2F">
        <w:rPr>
          <w:rFonts w:hint="eastAsia"/>
          <w:szCs w:val="32"/>
        </w:rPr>
        <w:t>理事會通過後實施。</w:t>
      </w:r>
    </w:p>
    <w:p w:rsidR="001E5D2F" w:rsidRDefault="004D542E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>
        <w:rPr>
          <w:rFonts w:hint="eastAsia"/>
          <w:szCs w:val="32"/>
        </w:rPr>
        <w:t>本委員會得</w:t>
      </w:r>
      <w:r w:rsidR="001E5D2F" w:rsidRPr="001E5D2F">
        <w:rPr>
          <w:rFonts w:hint="eastAsia"/>
          <w:szCs w:val="32"/>
        </w:rPr>
        <w:t>經理事會通知</w:t>
      </w:r>
      <w:r>
        <w:rPr>
          <w:rFonts w:hint="eastAsia"/>
          <w:szCs w:val="32"/>
        </w:rPr>
        <w:t>，派員列席</w:t>
      </w:r>
      <w:r w:rsidR="001E5D2F" w:rsidRPr="001E5D2F">
        <w:rPr>
          <w:rFonts w:hint="eastAsia"/>
          <w:szCs w:val="32"/>
        </w:rPr>
        <w:t>理事會議提出工作執行報告，並列入會議紀錄。</w:t>
      </w:r>
    </w:p>
    <w:p w:rsidR="001E5D2F" w:rsidRP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本委員會之經費，由本會統籌編列。</w:t>
      </w:r>
    </w:p>
    <w:p w:rsid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本簡則如有未盡事宜，悉依本會章程及有關法令規定辦理。</w:t>
      </w:r>
    </w:p>
    <w:p w:rsidR="001E5D2F" w:rsidRDefault="001E5D2F" w:rsidP="001E5D2F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1E5D2F">
        <w:rPr>
          <w:rFonts w:hint="eastAsia"/>
          <w:szCs w:val="32"/>
        </w:rPr>
        <w:t>本簡則經本會</w:t>
      </w:r>
      <w:r w:rsidR="0041611F">
        <w:rPr>
          <w:rFonts w:hint="eastAsia"/>
          <w:szCs w:val="32"/>
        </w:rPr>
        <w:t>理事會</w:t>
      </w:r>
      <w:bookmarkStart w:id="0" w:name="_GoBack"/>
      <w:bookmarkEnd w:id="0"/>
      <w:r w:rsidRPr="001E5D2F">
        <w:rPr>
          <w:rFonts w:hint="eastAsia"/>
          <w:szCs w:val="32"/>
        </w:rPr>
        <w:t>通過</w:t>
      </w:r>
      <w:r w:rsidR="004D542E">
        <w:rPr>
          <w:rFonts w:hint="eastAsia"/>
          <w:szCs w:val="32"/>
        </w:rPr>
        <w:t>，報請主管機關核准後</w:t>
      </w:r>
      <w:r w:rsidRPr="001E5D2F">
        <w:rPr>
          <w:rFonts w:hint="eastAsia"/>
          <w:szCs w:val="32"/>
        </w:rPr>
        <w:t>實施，修正時亦同。</w:t>
      </w:r>
    </w:p>
    <w:p w:rsidR="004D542E" w:rsidRDefault="004D542E" w:rsidP="004D542E">
      <w:pPr>
        <w:pStyle w:val="a5"/>
        <w:spacing w:line="480" w:lineRule="exact"/>
        <w:ind w:left="0" w:firstLineChars="0" w:firstLine="0"/>
        <w:rPr>
          <w:szCs w:val="32"/>
        </w:rPr>
      </w:pPr>
    </w:p>
    <w:sectPr w:rsidR="004D542E" w:rsidSect="004A2345">
      <w:pgSz w:w="11906" w:h="16838" w:code="9"/>
      <w:pgMar w:top="851" w:right="1418" w:bottom="851" w:left="1418" w:header="851" w:footer="851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D7F"/>
    <w:multiLevelType w:val="hybridMultilevel"/>
    <w:tmpl w:val="68A02AAE"/>
    <w:lvl w:ilvl="0" w:tplc="CB24AC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17BB1"/>
    <w:multiLevelType w:val="hybridMultilevel"/>
    <w:tmpl w:val="F5348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E81"/>
    <w:multiLevelType w:val="singleLevel"/>
    <w:tmpl w:val="7CB2398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6"/>
    <w:rsid w:val="000F112F"/>
    <w:rsid w:val="001E5D2F"/>
    <w:rsid w:val="00206821"/>
    <w:rsid w:val="0041611F"/>
    <w:rsid w:val="004460AC"/>
    <w:rsid w:val="004A2345"/>
    <w:rsid w:val="004C7E86"/>
    <w:rsid w:val="004D542E"/>
    <w:rsid w:val="00512938"/>
    <w:rsid w:val="00655FE2"/>
    <w:rsid w:val="008C3584"/>
    <w:rsid w:val="009D7D22"/>
    <w:rsid w:val="00A76BB3"/>
    <w:rsid w:val="00B914D3"/>
    <w:rsid w:val="00CA1F45"/>
    <w:rsid w:val="00F94D74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17CA7-1CE0-4AA6-A12C-2CEF71E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標楷體"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pPr>
      <w:ind w:leftChars="100" w:left="280"/>
    </w:pPr>
    <w:rPr>
      <w:sz w:val="36"/>
      <w:szCs w:val="36"/>
    </w:rPr>
  </w:style>
  <w:style w:type="paragraph" w:customStyle="1" w:styleId="a4">
    <w:name w:val="組織簡則"/>
    <w:basedOn w:val="a"/>
    <w:pPr>
      <w:spacing w:afterLines="100" w:after="360"/>
      <w:ind w:leftChars="100" w:left="280"/>
    </w:pPr>
  </w:style>
  <w:style w:type="paragraph" w:customStyle="1" w:styleId="a5">
    <w:name w:val="一、"/>
    <w:basedOn w:val="a"/>
    <w:pPr>
      <w:ind w:left="574" w:hangingChars="205" w:hanging="574"/>
    </w:pPr>
  </w:style>
  <w:style w:type="paragraph" w:customStyle="1" w:styleId="a6">
    <w:name w:val="（一）"/>
    <w:basedOn w:val="a"/>
    <w:pPr>
      <w:ind w:leftChars="205" w:left="574"/>
    </w:pPr>
  </w:style>
  <w:style w:type="paragraph" w:customStyle="1" w:styleId="a7">
    <w:name w:val="註"/>
    <w:basedOn w:val="a"/>
    <w:pPr>
      <w:ind w:leftChars="205" w:left="574"/>
    </w:pPr>
  </w:style>
  <w:style w:type="paragraph" w:styleId="a8">
    <w:name w:val="Balloon Text"/>
    <w:basedOn w:val="a"/>
    <w:link w:val="a9"/>
    <w:uiPriority w:val="99"/>
    <w:semiHidden/>
    <w:unhideWhenUsed/>
    <w:rsid w:val="0020682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0682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379120000J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社會團體辦事處組織簡則範例</dc:title>
  <dc:subject>社會團體工作手冊</dc:subject>
  <dc:creator>臺北市政府社會局</dc:creator>
  <cp:keywords>人民團體服務,人民團體輔導,社會團體工作手冊</cp:keywords>
  <dc:description/>
  <cp:lastModifiedBy>王貞貽</cp:lastModifiedBy>
  <cp:revision>3</cp:revision>
  <cp:lastPrinted>2016-08-19T02:06:00Z</cp:lastPrinted>
  <dcterms:created xsi:type="dcterms:W3CDTF">2024-05-21T08:47:00Z</dcterms:created>
  <dcterms:modified xsi:type="dcterms:W3CDTF">2024-05-21T08:51:00Z</dcterms:modified>
  <cp:category>EZ0</cp:category>
</cp:coreProperties>
</file>